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1320" w14:textId="77777777" w:rsidR="00C2599B" w:rsidRDefault="003230CD" w:rsidP="003230CD">
      <w:pPr>
        <w:pStyle w:val="Textbody"/>
        <w:spacing w:after="0" w:line="360" w:lineRule="auto"/>
        <w:jc w:val="center"/>
      </w:pPr>
      <w:r>
        <w:rPr>
          <w:rStyle w:val="StrongEmphasis"/>
          <w:rFonts w:ascii="Arial" w:hAnsi="Arial"/>
          <w:sz w:val="28"/>
          <w:szCs w:val="28"/>
        </w:rPr>
        <w:t>INFORMACJA – AZBEST</w:t>
      </w:r>
    </w:p>
    <w:p w14:paraId="64549B5F" w14:textId="77777777" w:rsidR="00C2599B" w:rsidRDefault="00C2599B" w:rsidP="003230CD">
      <w:pPr>
        <w:pStyle w:val="Textbody"/>
        <w:spacing w:after="0" w:line="360" w:lineRule="auto"/>
        <w:jc w:val="both"/>
      </w:pPr>
    </w:p>
    <w:p w14:paraId="248A278F" w14:textId="77777777" w:rsidR="00C355F8" w:rsidRDefault="003230CD" w:rsidP="003230CD">
      <w:pPr>
        <w:pStyle w:val="Textbody"/>
        <w:spacing w:after="0" w:line="360" w:lineRule="auto"/>
        <w:jc w:val="both"/>
        <w:rPr>
          <w:rStyle w:val="StrongEmphasis"/>
          <w:rFonts w:ascii="Arial" w:hAnsi="Arial"/>
          <w:color w:val="8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color w:val="800000"/>
          <w:sz w:val="28"/>
          <w:szCs w:val="28"/>
        </w:rPr>
        <w:t xml:space="preserve">URZĄD MIASTA GOLUBIA – DOBRZYNIA UPRZEJMIE INFORMUJE, ŻE </w:t>
      </w:r>
      <w:r>
        <w:rPr>
          <w:rStyle w:val="StrongEmphasis"/>
          <w:rFonts w:ascii="Arial" w:hAnsi="Arial"/>
          <w:color w:val="800000"/>
          <w:sz w:val="28"/>
          <w:szCs w:val="28"/>
        </w:rPr>
        <w:t xml:space="preserve">W TERMINIE </w:t>
      </w:r>
      <w:r w:rsidR="007C4494">
        <w:rPr>
          <w:rStyle w:val="StrongEmphasis"/>
          <w:rFonts w:ascii="Arial" w:hAnsi="Arial"/>
          <w:color w:val="800000"/>
          <w:sz w:val="28"/>
          <w:szCs w:val="28"/>
          <w:u w:val="single"/>
        </w:rPr>
        <w:t>DO 31 STYCZNIA 20</w:t>
      </w:r>
      <w:r w:rsidR="00C355F8">
        <w:rPr>
          <w:rStyle w:val="StrongEmphasis"/>
          <w:rFonts w:ascii="Arial" w:hAnsi="Arial"/>
          <w:color w:val="800000"/>
          <w:sz w:val="28"/>
          <w:szCs w:val="28"/>
          <w:u w:val="single"/>
        </w:rPr>
        <w:t>22</w:t>
      </w:r>
      <w:r>
        <w:rPr>
          <w:rStyle w:val="StrongEmphasis"/>
          <w:rFonts w:ascii="Arial" w:hAnsi="Arial"/>
          <w:color w:val="800000"/>
          <w:sz w:val="28"/>
          <w:szCs w:val="28"/>
        </w:rPr>
        <w:t xml:space="preserve"> WŁAŚCICIELE, UŻYTKOWNICY I ZARZĄDCY NIERUCHOMOŚCI</w:t>
      </w:r>
      <w:r w:rsidR="00C355F8">
        <w:rPr>
          <w:rStyle w:val="StrongEmphasis"/>
          <w:rFonts w:ascii="Arial" w:hAnsi="Arial"/>
          <w:color w:val="800000"/>
          <w:sz w:val="28"/>
          <w:szCs w:val="28"/>
        </w:rPr>
        <w:t xml:space="preserve"> </w:t>
      </w:r>
      <w:r>
        <w:rPr>
          <w:rStyle w:val="StrongEmphasis"/>
          <w:rFonts w:ascii="Arial" w:hAnsi="Arial"/>
          <w:color w:val="800000"/>
          <w:sz w:val="28"/>
          <w:szCs w:val="28"/>
        </w:rPr>
        <w:t>WINNI ZŁOŻYĆ</w:t>
      </w:r>
      <w:r>
        <w:rPr>
          <w:rFonts w:ascii="Arial" w:hAnsi="Arial"/>
          <w:b/>
          <w:bCs/>
          <w:color w:val="800000"/>
          <w:sz w:val="28"/>
          <w:szCs w:val="28"/>
        </w:rPr>
        <w:t xml:space="preserve"> </w:t>
      </w:r>
      <w:r>
        <w:rPr>
          <w:rStyle w:val="StrongEmphasis"/>
          <w:rFonts w:ascii="Arial" w:hAnsi="Arial"/>
          <w:color w:val="800000"/>
          <w:sz w:val="28"/>
          <w:szCs w:val="28"/>
        </w:rPr>
        <w:t>AKTUALNĄ INFORMACJĘ O WYROBACH ZAWIERAJĄCYCH AZBEST I MIEJSCU ICH WYKORZYSTANIA</w:t>
      </w:r>
      <w:r w:rsidR="00C355F8">
        <w:rPr>
          <w:rStyle w:val="StrongEmphasis"/>
          <w:rFonts w:ascii="Arial" w:hAnsi="Arial"/>
          <w:color w:val="800000"/>
          <w:sz w:val="28"/>
          <w:szCs w:val="28"/>
        </w:rPr>
        <w:t>:</w:t>
      </w:r>
    </w:p>
    <w:p w14:paraId="1CD9892B" w14:textId="193C9195" w:rsidR="00C2599B" w:rsidRPr="00C355F8" w:rsidRDefault="00C355F8" w:rsidP="00C355F8">
      <w:pPr>
        <w:pStyle w:val="Textbody"/>
        <w:numPr>
          <w:ilvl w:val="0"/>
          <w:numId w:val="2"/>
        </w:numPr>
        <w:spacing w:after="0" w:line="360" w:lineRule="auto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Arial" w:hAnsi="Arial"/>
          <w:color w:val="800000"/>
          <w:sz w:val="28"/>
          <w:szCs w:val="28"/>
        </w:rPr>
        <w:t xml:space="preserve">OSOBY FIZYCZNE </w:t>
      </w:r>
      <w:r w:rsidR="003230CD">
        <w:rPr>
          <w:rStyle w:val="StrongEmphasis"/>
          <w:rFonts w:ascii="Arial" w:hAnsi="Arial"/>
          <w:color w:val="800000"/>
          <w:sz w:val="28"/>
          <w:szCs w:val="28"/>
        </w:rPr>
        <w:t>W BIURZE PODAWCZYM URZĘDU MIASTA GOLUB – DOBRZYŃ (POKÓJ NR I B, PARTER BUDYNKU)</w:t>
      </w:r>
      <w:r>
        <w:rPr>
          <w:rStyle w:val="StrongEmphasis"/>
          <w:rFonts w:ascii="Arial" w:hAnsi="Arial"/>
          <w:color w:val="800000"/>
          <w:sz w:val="28"/>
          <w:szCs w:val="28"/>
        </w:rPr>
        <w:t>;</w:t>
      </w:r>
    </w:p>
    <w:p w14:paraId="43A9D0A1" w14:textId="7726266C" w:rsidR="00C355F8" w:rsidRDefault="00C355F8" w:rsidP="00C355F8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rPr>
          <w:rStyle w:val="StrongEmphasis"/>
          <w:rFonts w:ascii="Arial" w:hAnsi="Arial"/>
          <w:color w:val="800000"/>
          <w:sz w:val="28"/>
          <w:szCs w:val="28"/>
        </w:rPr>
        <w:t>OSOBY PRAWNE W URZEDZIE MARSZAŁKOWSKIM WOJEWÓDZTWA KUJAWSKO-POMORSKIEGO (PL. TEATRALNY 2, 87-100 TORUŃ)</w:t>
      </w:r>
    </w:p>
    <w:p w14:paraId="2529CE9B" w14:textId="77777777" w:rsidR="003230CD" w:rsidRDefault="003230CD" w:rsidP="003230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4FE7D7DD" w14:textId="77777777" w:rsidR="003230CD" w:rsidRPr="00B53ED2" w:rsidRDefault="003230CD" w:rsidP="003230CD">
      <w:pPr>
        <w:pStyle w:val="Textbody"/>
        <w:spacing w:after="0" w:line="360" w:lineRule="auto"/>
        <w:jc w:val="both"/>
        <w:rPr>
          <w:rFonts w:ascii="Arial" w:hAnsi="Arial"/>
          <w:b/>
          <w:color w:val="FF0000"/>
          <w:highlight w:val="yellow"/>
        </w:rPr>
      </w:pPr>
      <w:bookmarkStart w:id="0" w:name="_Hlk92188961"/>
      <w:r w:rsidRPr="00B53ED2">
        <w:rPr>
          <w:rFonts w:ascii="Arial" w:hAnsi="Arial"/>
          <w:b/>
          <w:color w:val="FF0000"/>
          <w:highlight w:val="yellow"/>
        </w:rPr>
        <w:t>PLIKI DO POBRANIA:</w:t>
      </w:r>
    </w:p>
    <w:bookmarkEnd w:id="0"/>
    <w:p w14:paraId="0C512509" w14:textId="77777777" w:rsidR="003230CD" w:rsidRPr="00B53ED2" w:rsidRDefault="00B53ED2" w:rsidP="003230CD">
      <w:pPr>
        <w:pStyle w:val="Textbody"/>
        <w:spacing w:after="0" w:line="360" w:lineRule="auto"/>
        <w:jc w:val="both"/>
        <w:rPr>
          <w:rFonts w:ascii="Arial" w:hAnsi="Arial"/>
          <w:highlight w:val="yellow"/>
        </w:rPr>
      </w:pPr>
      <w:r w:rsidRPr="00B53ED2">
        <w:rPr>
          <w:rFonts w:ascii="Arial" w:hAnsi="Arial"/>
          <w:highlight w:val="yellow"/>
        </w:rPr>
        <w:t>FORMULARZ nr 1_Informację o wyrobach zawierających azbest i miejscu ich wykorzystywania</w:t>
      </w:r>
    </w:p>
    <w:p w14:paraId="20068564" w14:textId="77777777" w:rsidR="00B53ED2" w:rsidRDefault="00B53ED2" w:rsidP="003230CD">
      <w:pPr>
        <w:pStyle w:val="Textbody"/>
        <w:spacing w:after="0" w:line="360" w:lineRule="auto"/>
        <w:jc w:val="both"/>
        <w:rPr>
          <w:rFonts w:ascii="Arial" w:hAnsi="Arial"/>
        </w:rPr>
      </w:pPr>
      <w:r w:rsidRPr="00B53ED2">
        <w:rPr>
          <w:rFonts w:ascii="Arial" w:hAnsi="Arial"/>
          <w:highlight w:val="yellow"/>
        </w:rPr>
        <w:t>wzór wypełnienia FORMULARZ nr 1</w:t>
      </w:r>
    </w:p>
    <w:p w14:paraId="35380CDE" w14:textId="77777777" w:rsidR="00B53ED2" w:rsidRDefault="00B53ED2" w:rsidP="003230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42527BB0" w14:textId="77777777" w:rsidR="00ED3A90" w:rsidRDefault="00ED3A90" w:rsidP="003230CD">
      <w:pPr>
        <w:pStyle w:val="Textbody"/>
        <w:spacing w:after="0" w:line="360" w:lineRule="auto"/>
        <w:ind w:firstLine="709"/>
        <w:jc w:val="both"/>
        <w:rPr>
          <w:rFonts w:ascii="Arial" w:hAnsi="Arial"/>
        </w:rPr>
      </w:pPr>
      <w:r w:rsidRPr="00ED3A90">
        <w:rPr>
          <w:rFonts w:ascii="Arial" w:hAnsi="Arial"/>
        </w:rPr>
        <w:t>Inf</w:t>
      </w:r>
      <w:r w:rsidR="003230CD">
        <w:rPr>
          <w:rFonts w:ascii="Arial" w:hAnsi="Arial"/>
        </w:rPr>
        <w:t>ormację</w:t>
      </w:r>
      <w:r w:rsidRPr="00ED3A90">
        <w:rPr>
          <w:rFonts w:ascii="Arial" w:hAnsi="Arial"/>
        </w:rPr>
        <w:t xml:space="preserve"> sporz</w:t>
      </w:r>
      <w:r w:rsidR="003230CD">
        <w:rPr>
          <w:rFonts w:ascii="Arial" w:hAnsi="Arial"/>
        </w:rPr>
        <w:t xml:space="preserve">ądza się w dwóch egzemplarzach: </w:t>
      </w:r>
      <w:r w:rsidRPr="00ED3A90">
        <w:rPr>
          <w:rFonts w:ascii="Arial" w:hAnsi="Arial"/>
        </w:rPr>
        <w:t>jeden egzemplarz przedkłada się w formi</w:t>
      </w:r>
      <w:r w:rsidR="003230CD">
        <w:rPr>
          <w:rFonts w:ascii="Arial" w:hAnsi="Arial"/>
        </w:rPr>
        <w:t xml:space="preserve">e pisemnej właściwemu organowi, </w:t>
      </w:r>
      <w:r w:rsidRPr="00ED3A90">
        <w:rPr>
          <w:rFonts w:ascii="Arial" w:hAnsi="Arial"/>
        </w:rPr>
        <w:t>drugi egzemplarz przechowuje się przez okres jednego roku, do czasu sporządzenia następnej informacji.</w:t>
      </w:r>
    </w:p>
    <w:p w14:paraId="715FDD03" w14:textId="77777777" w:rsidR="00C2599B" w:rsidRDefault="003230CD" w:rsidP="003230CD">
      <w:pPr>
        <w:pStyle w:val="Textbod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05AEA046" w14:textId="77777777" w:rsidR="00C2599B" w:rsidRDefault="003230CD" w:rsidP="003230CD">
      <w:pPr>
        <w:pStyle w:val="Textbod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Inwentaryzację należy sporządzić w oparciu o wzór „Oceny stanu i możliwości bezpiecznego użytkowania wyrobów zawierających azbest”.</w:t>
      </w:r>
    </w:p>
    <w:p w14:paraId="17474B5D" w14:textId="77777777" w:rsidR="00B53ED2" w:rsidRDefault="00B53ED2" w:rsidP="003230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2522EF86" w14:textId="77777777" w:rsidR="003230CD" w:rsidRPr="00B53ED2" w:rsidRDefault="003230CD" w:rsidP="003230CD">
      <w:pPr>
        <w:pStyle w:val="Textbody"/>
        <w:spacing w:after="0" w:line="360" w:lineRule="auto"/>
        <w:jc w:val="both"/>
        <w:rPr>
          <w:rFonts w:ascii="Arial" w:hAnsi="Arial"/>
          <w:b/>
          <w:color w:val="FF0000"/>
          <w:highlight w:val="yellow"/>
        </w:rPr>
      </w:pPr>
      <w:r w:rsidRPr="00B53ED2">
        <w:rPr>
          <w:rFonts w:ascii="Arial" w:hAnsi="Arial"/>
          <w:b/>
          <w:color w:val="FF0000"/>
          <w:highlight w:val="yellow"/>
        </w:rPr>
        <w:t>PLIKI DO POBRANIA</w:t>
      </w:r>
      <w:r w:rsidR="00B53ED2" w:rsidRPr="00B53ED2">
        <w:rPr>
          <w:rFonts w:ascii="Arial" w:hAnsi="Arial"/>
          <w:b/>
          <w:color w:val="FF0000"/>
          <w:highlight w:val="yellow"/>
        </w:rPr>
        <w:t>:</w:t>
      </w:r>
    </w:p>
    <w:p w14:paraId="484BBF1F" w14:textId="77777777" w:rsidR="00B53ED2" w:rsidRPr="00B53ED2" w:rsidRDefault="00B53ED2" w:rsidP="003230CD">
      <w:pPr>
        <w:pStyle w:val="Textbody"/>
        <w:spacing w:after="0" w:line="360" w:lineRule="auto"/>
        <w:jc w:val="both"/>
        <w:rPr>
          <w:rFonts w:ascii="Arial" w:hAnsi="Arial"/>
          <w:highlight w:val="yellow"/>
        </w:rPr>
      </w:pPr>
      <w:r w:rsidRPr="00B53ED2">
        <w:rPr>
          <w:rFonts w:ascii="Arial" w:hAnsi="Arial"/>
          <w:highlight w:val="yellow"/>
        </w:rPr>
        <w:t>FORMULARZ nr 2_Ocena stanu możliwości bezpiecznego użytkowania wyrobów zawierających azbest</w:t>
      </w:r>
    </w:p>
    <w:p w14:paraId="1CEFE121" w14:textId="77777777" w:rsidR="00B53ED2" w:rsidRPr="00B53ED2" w:rsidRDefault="00B53ED2" w:rsidP="003230CD">
      <w:pPr>
        <w:pStyle w:val="Textbody"/>
        <w:spacing w:after="0" w:line="360" w:lineRule="auto"/>
        <w:jc w:val="both"/>
        <w:rPr>
          <w:rFonts w:ascii="Arial" w:hAnsi="Arial"/>
        </w:rPr>
      </w:pPr>
      <w:r w:rsidRPr="00B53ED2">
        <w:rPr>
          <w:rFonts w:ascii="Arial" w:hAnsi="Arial"/>
          <w:highlight w:val="yellow"/>
        </w:rPr>
        <w:t>wzór wypełnienia FORMULARZ nr 2</w:t>
      </w:r>
    </w:p>
    <w:p w14:paraId="399C72CD" w14:textId="77777777" w:rsidR="00C2599B" w:rsidRPr="003230CD" w:rsidRDefault="003230CD" w:rsidP="003230CD">
      <w:pPr>
        <w:pStyle w:val="Textbod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41ECE4B6" w14:textId="77777777" w:rsidR="00C2599B" w:rsidRDefault="003230CD" w:rsidP="003230CD">
      <w:pPr>
        <w:pStyle w:val="Textbody"/>
        <w:spacing w:after="0" w:line="360" w:lineRule="auto"/>
        <w:jc w:val="both"/>
      </w:pPr>
      <w:r>
        <w:rPr>
          <w:rFonts w:ascii="Arial" w:hAnsi="Arial"/>
        </w:rPr>
        <w:tab/>
        <w:t xml:space="preserve">Wykorzystywanie wyrobów zawierających azbest jest dopuszczalne do dnia 31 grudnia 2032 roku, jednakże w przypadku ujawnienia widocznych uszkodzeń lub zużycia wyrobu, powinien on zostać usunięty przez wykonawcę posiadającego stosowne </w:t>
      </w:r>
      <w:r>
        <w:rPr>
          <w:rFonts w:ascii="Arial" w:hAnsi="Arial"/>
        </w:rPr>
        <w:lastRenderedPageBreak/>
        <w:t xml:space="preserve">zezwolenie na wykonywanie prac polegających na zabezpieczeniu i usuwaniu wyrobów zawierających azbest. </w:t>
      </w:r>
      <w:r>
        <w:rPr>
          <w:rStyle w:val="StrongEmphasis"/>
          <w:rFonts w:ascii="Arial" w:hAnsi="Arial"/>
        </w:rPr>
        <w:t xml:space="preserve">O ilości usuniętych wyrobów należy poinformować stosowny organ według zasad i z wykorzystaniem wzoru formularza jak do wyrobów nadal wykorzystywanych </w:t>
      </w:r>
      <w:r>
        <w:rPr>
          <w:rFonts w:ascii="Arial" w:hAnsi="Arial"/>
        </w:rPr>
        <w:t>(Formularz Nr 1), do dnia 31 stycznia następującego po roku, w którym wyroby te zostały usunięte.</w:t>
      </w:r>
    </w:p>
    <w:p w14:paraId="6BF5F94A" w14:textId="77777777" w:rsidR="00C2599B" w:rsidRDefault="003230CD" w:rsidP="003230CD">
      <w:pPr>
        <w:pStyle w:val="Textbody"/>
        <w:spacing w:after="0" w:line="360" w:lineRule="auto"/>
        <w:jc w:val="both"/>
      </w:pPr>
      <w:r>
        <w:rPr>
          <w:rStyle w:val="StrongEmphasis"/>
          <w:rFonts w:ascii="Arial" w:hAnsi="Arial"/>
        </w:rPr>
        <w:tab/>
      </w:r>
    </w:p>
    <w:p w14:paraId="56697AC7" w14:textId="46B30935" w:rsidR="00C2599B" w:rsidRDefault="003230CD" w:rsidP="003230CD">
      <w:pPr>
        <w:pStyle w:val="Textbody"/>
        <w:spacing w:after="0" w:line="360" w:lineRule="auto"/>
        <w:jc w:val="both"/>
        <w:rPr>
          <w:rStyle w:val="StrongEmphasis"/>
          <w:rFonts w:ascii="Arial" w:hAnsi="Arial"/>
        </w:rPr>
      </w:pPr>
      <w:r>
        <w:rPr>
          <w:rStyle w:val="StrongEmphasis"/>
          <w:rFonts w:ascii="Arial" w:hAnsi="Arial"/>
        </w:rPr>
        <w:tab/>
        <w:t xml:space="preserve">Wszelkich informacji w zakresie inwentaryzacji wyrobów zawierających azbest oraz stosowne formularze można uzyskać również w </w:t>
      </w:r>
      <w:r w:rsidR="00C355F8">
        <w:rPr>
          <w:rStyle w:val="StrongEmphasis"/>
          <w:rFonts w:ascii="Arial" w:hAnsi="Arial"/>
        </w:rPr>
        <w:t>Wydziale Infrastruktury</w:t>
      </w:r>
      <w:r w:rsidR="007C4494">
        <w:rPr>
          <w:rStyle w:val="StrongEmphasis"/>
          <w:rFonts w:ascii="Arial" w:hAnsi="Arial"/>
        </w:rPr>
        <w:t>, pokój nr 1</w:t>
      </w:r>
      <w:r w:rsidR="00C355F8">
        <w:rPr>
          <w:rStyle w:val="StrongEmphasis"/>
          <w:rFonts w:ascii="Arial" w:hAnsi="Arial"/>
        </w:rPr>
        <w:t>4</w:t>
      </w:r>
      <w:r>
        <w:rPr>
          <w:rStyle w:val="StrongEmphasis"/>
          <w:rFonts w:ascii="Arial" w:hAnsi="Arial"/>
        </w:rPr>
        <w:t xml:space="preserve"> (I pi</w:t>
      </w:r>
      <w:r w:rsidR="007C4494">
        <w:rPr>
          <w:rStyle w:val="StrongEmphasis"/>
          <w:rFonts w:ascii="Arial" w:hAnsi="Arial"/>
        </w:rPr>
        <w:t>ętro), tel. 56</w:t>
      </w:r>
      <w:r w:rsidR="00C355F8">
        <w:rPr>
          <w:rStyle w:val="StrongEmphasis"/>
          <w:rFonts w:ascii="Arial" w:hAnsi="Arial"/>
        </w:rPr>
        <w:t> 444 93 50</w:t>
      </w:r>
      <w:r>
        <w:rPr>
          <w:rStyle w:val="StrongEmphasis"/>
          <w:rFonts w:ascii="Arial" w:hAnsi="Arial"/>
        </w:rPr>
        <w:t>, e – mail: mjaworska@golub-dobrzyn.pl</w:t>
      </w:r>
    </w:p>
    <w:p w14:paraId="5D751B08" w14:textId="62A34D65" w:rsidR="001C1396" w:rsidRDefault="001C1396" w:rsidP="003230CD">
      <w:pPr>
        <w:pStyle w:val="Textbody"/>
        <w:spacing w:after="0" w:line="360" w:lineRule="auto"/>
        <w:jc w:val="both"/>
      </w:pPr>
    </w:p>
    <w:p w14:paraId="2DDD10BB" w14:textId="14D7A523" w:rsidR="001C1396" w:rsidRDefault="001C1396" w:rsidP="003230CD">
      <w:pPr>
        <w:pStyle w:val="Textbody"/>
        <w:spacing w:after="0" w:line="360" w:lineRule="auto"/>
        <w:jc w:val="both"/>
      </w:pPr>
    </w:p>
    <w:p w14:paraId="58683EAB" w14:textId="77777777" w:rsidR="001C1396" w:rsidRPr="001C1396" w:rsidRDefault="001C1396" w:rsidP="001C1396">
      <w:pPr>
        <w:pStyle w:val="Textbody"/>
        <w:spacing w:after="0" w:line="360" w:lineRule="auto"/>
        <w:jc w:val="both"/>
        <w:rPr>
          <w:rFonts w:ascii="Arial" w:hAnsi="Arial"/>
          <w:b/>
          <w:color w:val="FF0000"/>
          <w:highlight w:val="yellow"/>
        </w:rPr>
      </w:pPr>
      <w:r w:rsidRPr="001C1396">
        <w:rPr>
          <w:rFonts w:ascii="Arial" w:hAnsi="Arial"/>
          <w:b/>
          <w:color w:val="FF0000"/>
          <w:highlight w:val="yellow"/>
        </w:rPr>
        <w:t>PLIKI DO POBRANIA:</w:t>
      </w:r>
    </w:p>
    <w:p w14:paraId="2FE6E2F8" w14:textId="46885E8A" w:rsidR="001C1396" w:rsidRPr="001C1396" w:rsidRDefault="001C1396" w:rsidP="003230CD">
      <w:pPr>
        <w:pStyle w:val="Textbody"/>
        <w:spacing w:after="0" w:line="360" w:lineRule="auto"/>
        <w:jc w:val="both"/>
        <w:rPr>
          <w:rFonts w:ascii="Arial" w:hAnsi="Arial"/>
          <w:highlight w:val="yellow"/>
        </w:rPr>
      </w:pPr>
      <w:r w:rsidRPr="001C1396">
        <w:rPr>
          <w:rFonts w:ascii="Arial" w:hAnsi="Arial"/>
          <w:highlight w:val="yellow"/>
        </w:rPr>
        <w:t>azbest.pps</w:t>
      </w:r>
    </w:p>
    <w:p w14:paraId="789FBF21" w14:textId="3CDED986" w:rsidR="001C1396" w:rsidRPr="001C1396" w:rsidRDefault="001C1396" w:rsidP="003230CD">
      <w:pPr>
        <w:pStyle w:val="Textbody"/>
        <w:spacing w:after="0" w:line="360" w:lineRule="auto"/>
        <w:jc w:val="both"/>
        <w:rPr>
          <w:rFonts w:ascii="Arial" w:hAnsi="Arial"/>
          <w:highlight w:val="yellow"/>
        </w:rPr>
      </w:pPr>
      <w:r w:rsidRPr="001C1396">
        <w:rPr>
          <w:rFonts w:ascii="Arial" w:hAnsi="Arial"/>
          <w:highlight w:val="yellow"/>
        </w:rPr>
        <w:t>pduwa.2008.pdf</w:t>
      </w:r>
    </w:p>
    <w:p w14:paraId="4C4BCF22" w14:textId="525A8BFD" w:rsidR="001C1396" w:rsidRPr="001C1396" w:rsidRDefault="001C1396" w:rsidP="003230CD">
      <w:pPr>
        <w:pStyle w:val="Textbody"/>
        <w:spacing w:after="0" w:line="360" w:lineRule="auto"/>
        <w:jc w:val="both"/>
        <w:rPr>
          <w:rFonts w:ascii="Arial" w:hAnsi="Arial"/>
        </w:rPr>
      </w:pPr>
      <w:r w:rsidRPr="001C1396">
        <w:rPr>
          <w:rFonts w:ascii="Arial" w:hAnsi="Arial"/>
          <w:highlight w:val="yellow"/>
        </w:rPr>
        <w:t>pokza.2010.pdf</w:t>
      </w:r>
    </w:p>
    <w:sectPr w:rsidR="001C1396" w:rsidRPr="001C13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7402" w14:textId="77777777" w:rsidR="0001359D" w:rsidRDefault="0001359D">
      <w:r>
        <w:separator/>
      </w:r>
    </w:p>
  </w:endnote>
  <w:endnote w:type="continuationSeparator" w:id="0">
    <w:p w14:paraId="1455A10C" w14:textId="77777777" w:rsidR="0001359D" w:rsidRDefault="0001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4BCC" w14:textId="77777777" w:rsidR="0001359D" w:rsidRDefault="0001359D">
      <w:r>
        <w:rPr>
          <w:color w:val="000000"/>
        </w:rPr>
        <w:separator/>
      </w:r>
    </w:p>
  </w:footnote>
  <w:footnote w:type="continuationSeparator" w:id="0">
    <w:p w14:paraId="084DA09D" w14:textId="77777777" w:rsidR="0001359D" w:rsidRDefault="0001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33E"/>
    <w:multiLevelType w:val="multilevel"/>
    <w:tmpl w:val="78FA7C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31B50C2"/>
    <w:multiLevelType w:val="hybridMultilevel"/>
    <w:tmpl w:val="F4F27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9B"/>
    <w:rsid w:val="0001359D"/>
    <w:rsid w:val="00057F57"/>
    <w:rsid w:val="001B42BE"/>
    <w:rsid w:val="001C1396"/>
    <w:rsid w:val="003230CD"/>
    <w:rsid w:val="004A656D"/>
    <w:rsid w:val="004D32CE"/>
    <w:rsid w:val="007C4494"/>
    <w:rsid w:val="00B53ED2"/>
    <w:rsid w:val="00C2599B"/>
    <w:rsid w:val="00C355F8"/>
    <w:rsid w:val="00E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343E"/>
  <w15:docId w15:val="{16350305-F994-4FF7-A94C-E257CA72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13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Urząd Miasta Golub-Dobrzyń</cp:lastModifiedBy>
  <cp:revision>6</cp:revision>
  <cp:lastPrinted>2016-01-04T08:17:00Z</cp:lastPrinted>
  <dcterms:created xsi:type="dcterms:W3CDTF">2017-01-12T08:11:00Z</dcterms:created>
  <dcterms:modified xsi:type="dcterms:W3CDTF">2022-01-04T10:44:00Z</dcterms:modified>
</cp:coreProperties>
</file>